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A" w:rsidRPr="00997F9A" w:rsidRDefault="00997F9A" w:rsidP="00997F9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ookAntiqua"/>
          <w:sz w:val="28"/>
          <w:szCs w:val="28"/>
        </w:rPr>
      </w:pPr>
      <w:r w:rsidRPr="00997F9A">
        <w:rPr>
          <w:rFonts w:ascii="Baskerville Old Face" w:hAnsi="Baskerville Old Face" w:cs="BookAntiqua"/>
          <w:sz w:val="28"/>
          <w:szCs w:val="28"/>
        </w:rPr>
        <w:t>Peer Editing Worksheet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Writer's Name: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Editor's Name:</w:t>
      </w: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ind w:firstLine="36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Symbol"/>
          <w:szCs w:val="24"/>
        </w:rPr>
        <w:t xml:space="preserve">· </w:t>
      </w:r>
      <w:r>
        <w:rPr>
          <w:rFonts w:ascii="Baskerville Old Face" w:hAnsi="Baskerville Old Face" w:cs="Symbol"/>
          <w:szCs w:val="24"/>
        </w:rPr>
        <w:tab/>
      </w:r>
      <w:r w:rsidRPr="00997F9A">
        <w:rPr>
          <w:rFonts w:ascii="Baskerville Old Face" w:hAnsi="Baskerville Old Face" w:cs="BookAntiqua"/>
          <w:szCs w:val="24"/>
        </w:rPr>
        <w:t>Exchange papers with a partner; read through your partner’s essay carefully.</w:t>
      </w:r>
    </w:p>
    <w:p w:rsidR="00997F9A" w:rsidRPr="00997F9A" w:rsidRDefault="00997F9A" w:rsidP="00997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Correct any grammatical errors as you read the essay.</w:t>
      </w:r>
    </w:p>
    <w:p w:rsidR="00997F9A" w:rsidRPr="00997F9A" w:rsidRDefault="00997F9A" w:rsidP="00997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Complete the worksheet below. Avoid "yes" or "no" answers to the questions; instead, make</w:t>
      </w:r>
      <w:r>
        <w:rPr>
          <w:rFonts w:ascii="Baskerville Old Face" w:hAnsi="Baskerville Old Face" w:cs="BookAntiqua"/>
          <w:szCs w:val="24"/>
        </w:rPr>
        <w:t xml:space="preserve"> </w:t>
      </w:r>
      <w:r w:rsidRPr="00997F9A">
        <w:rPr>
          <w:rFonts w:ascii="Baskerville Old Face" w:hAnsi="Baskerville Old Face" w:cs="BookAntiqua"/>
          <w:szCs w:val="24"/>
        </w:rPr>
        <w:t>specific suggestions that will help your partner revise the paper effectively.</w:t>
      </w:r>
    </w:p>
    <w:p w:rsidR="00997F9A" w:rsidRPr="00997F9A" w:rsidRDefault="00997F9A" w:rsidP="00997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Once the worksheet has been completed pass it back to your partner and discuss the points</w:t>
      </w:r>
      <w:r>
        <w:rPr>
          <w:rFonts w:ascii="Baskerville Old Face" w:hAnsi="Baskerville Old Face" w:cs="BookAntiqua"/>
          <w:szCs w:val="24"/>
        </w:rPr>
        <w:t xml:space="preserve"> </w:t>
      </w:r>
      <w:r w:rsidRPr="00997F9A">
        <w:rPr>
          <w:rFonts w:ascii="Baskerville Old Face" w:hAnsi="Baskerville Old Face" w:cs="BookAntiqua"/>
          <w:szCs w:val="24"/>
        </w:rPr>
        <w:t>you’ve made. Keep in mind that the comments on the worksheet are suggestions by your</w:t>
      </w:r>
      <w:r>
        <w:rPr>
          <w:rFonts w:ascii="Baskerville Old Face" w:hAnsi="Baskerville Old Face" w:cs="BookAntiqua"/>
          <w:szCs w:val="24"/>
        </w:rPr>
        <w:t xml:space="preserve"> </w:t>
      </w:r>
      <w:r w:rsidRPr="00997F9A">
        <w:rPr>
          <w:rFonts w:ascii="Baskerville Old Face" w:hAnsi="Baskerville Old Face" w:cs="BookAntiqua"/>
          <w:szCs w:val="24"/>
        </w:rPr>
        <w:t>partner and that you need to decide what to heed and change.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Worksheet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is the topic of the paper?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Has the writer addressed the assignment (</w:t>
      </w:r>
      <w:r w:rsidR="009153D2">
        <w:rPr>
          <w:rFonts w:ascii="Baskerville Old Face" w:hAnsi="Baskerville Old Face" w:cs="BookAntiqua"/>
          <w:szCs w:val="24"/>
        </w:rPr>
        <w:t>Please use your Critical Review handout to ensure they’ve addressed all prompts</w:t>
      </w:r>
      <w:r w:rsidRPr="00997F9A">
        <w:rPr>
          <w:rFonts w:ascii="Baskerville Old Face" w:hAnsi="Baskerville Old Face" w:cs="BookAntiqua"/>
          <w:szCs w:val="24"/>
        </w:rPr>
        <w:t>)? Why or why not?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do you think of the essay's title? If it's too general or bland, or if there isn't one, suggest a good</w:t>
      </w:r>
      <w:r>
        <w:rPr>
          <w:rFonts w:ascii="Baskerville Old Face" w:hAnsi="Baskerville Old Face" w:cs="BookAntiqua"/>
          <w:szCs w:val="24"/>
        </w:rPr>
        <w:t xml:space="preserve"> </w:t>
      </w:r>
      <w:r w:rsidRPr="00997F9A">
        <w:rPr>
          <w:rFonts w:ascii="Baskerville Old Face" w:hAnsi="Baskerville Old Face" w:cs="BookAntiqua"/>
          <w:szCs w:val="24"/>
        </w:rPr>
        <w:t>one.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Is the lead-in interesting? Why or why not?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is the thesis statement? Is it effectively stated?</w:t>
      </w:r>
      <w:r>
        <w:rPr>
          <w:rFonts w:ascii="Baskerville Old Face" w:hAnsi="Baskerville Old Face" w:cs="BookAntiqua"/>
          <w:szCs w:val="24"/>
        </w:rPr>
        <w:t xml:space="preserve"> (</w:t>
      </w:r>
      <w:r w:rsidR="009153D2">
        <w:rPr>
          <w:rFonts w:ascii="Baskerville Old Face" w:hAnsi="Baskerville Old Face" w:cs="BookAntiqua"/>
          <w:szCs w:val="24"/>
        </w:rPr>
        <w:t>This should address the success or failure of the adaptation.</w:t>
      </w:r>
      <w:r>
        <w:rPr>
          <w:rFonts w:ascii="Baskerville Old Face" w:hAnsi="Baskerville Old Face" w:cs="BookAntiqua"/>
          <w:szCs w:val="24"/>
        </w:rPr>
        <w:t xml:space="preserve">) 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153D2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 xml:space="preserve">Are the topics introduced clearly? </w:t>
      </w:r>
      <w:r w:rsidR="009153D2">
        <w:rPr>
          <w:rFonts w:ascii="Baskerville Old Face" w:hAnsi="Baskerville Old Face" w:cs="BookAntiqua"/>
          <w:szCs w:val="24"/>
        </w:rPr>
        <w:t>Have they constructed a clear compare/contrast organizational structure?</w:t>
      </w:r>
    </w:p>
    <w:p w:rsidR="00997F9A" w:rsidRDefault="00997F9A" w:rsidP="00997F9A">
      <w:pPr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rPr>
          <w:rFonts w:ascii="Baskerville Old Face" w:hAnsi="Baskerville Old Face" w:cs="BookAntiqua"/>
          <w:szCs w:val="24"/>
        </w:rPr>
      </w:pPr>
    </w:p>
    <w:p w:rsidR="00094F34" w:rsidRDefault="00997F9A" w:rsidP="00997F9A">
      <w:pPr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Which paragraph seems to have the most interesting and convincing details? Why?</w:t>
      </w:r>
    </w:p>
    <w:p w:rsidR="00997F9A" w:rsidRDefault="00997F9A" w:rsidP="00997F9A">
      <w:pPr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is the best part of the essay? Why?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is the weakest part? Why?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What tone has the writer established in the essay (casual or formal? objective and dispassionate?</w:t>
      </w: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  <w:proofErr w:type="gramStart"/>
      <w:r w:rsidRPr="00997F9A">
        <w:rPr>
          <w:rFonts w:ascii="Baskerville Old Face" w:hAnsi="Baskerville Old Face" w:cs="BookAntiqua"/>
          <w:szCs w:val="24"/>
        </w:rPr>
        <w:t>conversational/colloquial)?</w:t>
      </w:r>
      <w:proofErr w:type="gramEnd"/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autoSpaceDE w:val="0"/>
        <w:autoSpaceDN w:val="0"/>
        <w:adjustRightInd w:val="0"/>
        <w:spacing w:after="0"/>
        <w:rPr>
          <w:rFonts w:ascii="Baskerville Old Face" w:hAnsi="Baskerville Old Face" w:cs="BookAntiqua"/>
          <w:szCs w:val="24"/>
        </w:rPr>
      </w:pPr>
    </w:p>
    <w:p w:rsidR="00997F9A" w:rsidRPr="00997F9A" w:rsidRDefault="00997F9A" w:rsidP="00997F9A">
      <w:pPr>
        <w:rPr>
          <w:rFonts w:ascii="Baskerville Old Face" w:hAnsi="Baskerville Old Face"/>
          <w:szCs w:val="24"/>
        </w:rPr>
      </w:pPr>
      <w:r w:rsidRPr="00997F9A">
        <w:rPr>
          <w:rFonts w:ascii="Baskerville Old Face" w:hAnsi="Baskerville Old Face" w:cs="BookAntiqua"/>
          <w:szCs w:val="24"/>
        </w:rPr>
        <w:t>Does the essay end effectively?</w:t>
      </w:r>
    </w:p>
    <w:sectPr w:rsidR="00997F9A" w:rsidRPr="00997F9A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1BA"/>
    <w:multiLevelType w:val="hybridMultilevel"/>
    <w:tmpl w:val="13420C36"/>
    <w:lvl w:ilvl="0" w:tplc="DC3A49D0">
      <w:numFmt w:val="bullet"/>
      <w:lvlText w:val="·"/>
      <w:lvlJc w:val="left"/>
      <w:pPr>
        <w:ind w:left="720" w:hanging="360"/>
      </w:pPr>
      <w:rPr>
        <w:rFonts w:ascii="Baskerville Old Face" w:eastAsiaTheme="minorHAnsi" w:hAnsi="Baskerville Old Fac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9A"/>
    <w:rsid w:val="00094F34"/>
    <w:rsid w:val="00482C84"/>
    <w:rsid w:val="009153D2"/>
    <w:rsid w:val="00997F9A"/>
    <w:rsid w:val="00B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>Illini Bluffs CUSD 327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2013-08-26T13:25:00Z</dcterms:created>
  <dcterms:modified xsi:type="dcterms:W3CDTF">2013-08-26T13:25:00Z</dcterms:modified>
</cp:coreProperties>
</file>